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78C3F153" w14:textId="77777777" w:rsidR="007648BC" w:rsidRDefault="008E5882" w:rsidP="007F4688">
      <w:pPr>
        <w:pStyle w:val="Heading1"/>
        <w:pBdr>
          <w:top w:val="single" w:sz="8" w:space="0" w:color="202945"/>
        </w:pBdr>
      </w:pPr>
      <w:bookmarkStart w:id="0" w:name="_jml4ixistj84" w:colFirst="0" w:colLast="0"/>
      <w:bookmarkEnd w:id="0"/>
      <w:r>
        <w:t>Automation</w:t>
      </w:r>
    </w:p>
    <w:p w14:paraId="100DEA40" w14:textId="77777777" w:rsidR="007648BC" w:rsidRDefault="008E5882" w:rsidP="007F4688">
      <w:pPr>
        <w:pStyle w:val="Heading1"/>
        <w:pBdr>
          <w:top w:val="single" w:sz="8" w:space="0" w:color="202945"/>
        </w:pBdr>
      </w:pPr>
      <w:bookmarkStart w:id="1" w:name="_6q09oxvpricf" w:colFirst="0" w:colLast="0"/>
      <w:bookmarkEnd w:id="1"/>
      <w:r>
        <w:t>Leads</w:t>
      </w:r>
    </w:p>
    <w:bookmarkStart w:id="2" w:name="_98bn553g0xy8" w:colFirst="0" w:colLast="0"/>
    <w:bookmarkEnd w:id="2"/>
    <w:p w14:paraId="00E05EB6" w14:textId="77777777" w:rsidR="007648BC" w:rsidRDefault="008E5882">
      <w:pPr>
        <w:pStyle w:val="Heading3"/>
      </w:pPr>
      <w:r>
        <w:fldChar w:fldCharType="begin"/>
      </w:r>
      <w:r>
        <w:instrText>HYPERLINK "https://bullhorn.atlassian.net/browse/HS-3762" \h</w:instrText>
      </w:r>
      <w:r>
        <w:fldChar w:fldCharType="separate"/>
      </w:r>
      <w:r>
        <w:rPr>
          <w:color w:val="1155CC"/>
          <w:u w:val="single"/>
        </w:rPr>
        <w:t>Additional Support for Unsubscribe Fields in Lead Sync</w:t>
      </w:r>
      <w:r>
        <w:rPr>
          <w:color w:val="1155CC"/>
          <w:u w:val="single"/>
        </w:rPr>
        <w:fldChar w:fldCharType="end"/>
      </w:r>
    </w:p>
    <w:p w14:paraId="3A9E2E34" w14:textId="77777777" w:rsidR="007648BC" w:rsidRDefault="008E5882">
      <w:r>
        <w:t>We have released support for the Mass Mail &amp; SMS Unsubscribe fields to sync from the ATS into BHA and allow users the ability to search for records that match the criteria against the values within those fields. Now customers can not only rely that those leads who have either opted into mailings and or opted out of mailings are properly respected but also they can more accurately target their campaigns against those Candidates &amp; Contacts who have Opted In.</w:t>
      </w:r>
    </w:p>
    <w:bookmarkStart w:id="3" w:name="_t9lvvk73q5ic" w:colFirst="0" w:colLast="0"/>
    <w:bookmarkEnd w:id="3"/>
    <w:p w14:paraId="615F62AC" w14:textId="77777777" w:rsidR="007648BC" w:rsidRDefault="008E5882">
      <w:pPr>
        <w:pStyle w:val="Heading3"/>
      </w:pPr>
      <w:r>
        <w:fldChar w:fldCharType="begin"/>
      </w:r>
      <w:r>
        <w:instrText>HYPERLINK "https://bullhorn.atlassian.net/browse/HS-3736" \h</w:instrText>
      </w:r>
      <w:r>
        <w:fldChar w:fldCharType="separate"/>
      </w:r>
      <w:r>
        <w:rPr>
          <w:color w:val="1155CC"/>
          <w:u w:val="single"/>
        </w:rPr>
        <w:t>Unsubscribe Link</w:t>
      </w:r>
      <w:r>
        <w:rPr>
          <w:color w:val="1155CC"/>
          <w:u w:val="single"/>
        </w:rPr>
        <w:fldChar w:fldCharType="end"/>
      </w:r>
    </w:p>
    <w:p w14:paraId="2359475D" w14:textId="77777777" w:rsidR="007648BC" w:rsidRDefault="008E5882">
      <w:r>
        <w:t>We have released support for the Unsubscribe merge token link in the email footer for Leads. Now Lead recipients will be able to click the Unsubscribe link in email messages sent from Bullhorn Automation and we will generate a success message to the user as well as update their record in BHA to reflect their new subscription status.</w:t>
      </w:r>
    </w:p>
    <w:p w14:paraId="70C3BA80" w14:textId="77777777" w:rsidR="007648BC" w:rsidRDefault="008E5882">
      <w:pPr>
        <w:pStyle w:val="Heading1"/>
      </w:pPr>
      <w:bookmarkStart w:id="4" w:name="_bkvmt26qizrn" w:colFirst="0" w:colLast="0"/>
      <w:bookmarkStart w:id="5" w:name="_hpxu5e5sy21s" w:colFirst="0" w:colLast="0"/>
      <w:bookmarkEnd w:id="4"/>
      <w:bookmarkEnd w:id="5"/>
      <w:r>
        <w:t>Global Solutions</w:t>
      </w:r>
    </w:p>
    <w:p w14:paraId="1FD6B3AB" w14:textId="77777777" w:rsidR="007648BC" w:rsidRDefault="008E5882" w:rsidP="008E5882">
      <w:pPr>
        <w:pStyle w:val="Heading1"/>
      </w:pPr>
      <w:bookmarkStart w:id="6" w:name="_eua7eopkf76n" w:colFirst="0" w:colLast="0"/>
      <w:bookmarkEnd w:id="6"/>
      <w:r>
        <w:t>Kraken</w:t>
      </w:r>
    </w:p>
    <w:bookmarkStart w:id="7" w:name="_pg3hyjl0r4be" w:colFirst="0" w:colLast="0"/>
    <w:bookmarkEnd w:id="7"/>
    <w:p w14:paraId="0AB761A5" w14:textId="77777777" w:rsidR="007648BC" w:rsidRDefault="008E5882">
      <w:pPr>
        <w:pStyle w:val="Heading3"/>
      </w:pPr>
      <w:r>
        <w:fldChar w:fldCharType="begin"/>
      </w:r>
      <w:r>
        <w:instrText>HYPERLINK "https://bullhorn.atlassian.net/browse/BH-82904" \h</w:instrText>
      </w:r>
      <w:r>
        <w:fldChar w:fldCharType="separate"/>
      </w:r>
      <w:r>
        <w:rPr>
          <w:color w:val="1155CC"/>
          <w:u w:val="single"/>
        </w:rPr>
        <w:t>Config Orchestrator Enhancement &amp; Non-Billable Users</w:t>
      </w:r>
      <w:r>
        <w:rPr>
          <w:color w:val="1155CC"/>
          <w:u w:val="single"/>
        </w:rPr>
        <w:fldChar w:fldCharType="end"/>
      </w:r>
    </w:p>
    <w:p w14:paraId="3829A519" w14:textId="77777777" w:rsidR="007648BC" w:rsidRDefault="008E5882">
      <w:r>
        <w:t>Now when Config Orchestrator creates ‘default’ users they are created as non-billable users. This ensures that clients ae only billed for users that they will actually use.</w:t>
      </w:r>
    </w:p>
    <w:bookmarkStart w:id="8" w:name="_fnq564vurxqx" w:colFirst="0" w:colLast="0"/>
    <w:bookmarkEnd w:id="8"/>
    <w:p w14:paraId="30AF85BA" w14:textId="77777777" w:rsidR="007648BC" w:rsidRDefault="008E5882">
      <w:pPr>
        <w:pStyle w:val="Heading3"/>
      </w:pPr>
      <w:r>
        <w:fldChar w:fldCharType="begin"/>
      </w:r>
      <w:r>
        <w:instrText>HYPERLINK "https://bullhorn.atlassian.net/browse/BH-82085" \h</w:instrText>
      </w:r>
      <w:r>
        <w:fldChar w:fldCharType="separate"/>
      </w:r>
      <w:r>
        <w:rPr>
          <w:color w:val="1155CC"/>
          <w:u w:val="single"/>
        </w:rPr>
        <w:t>Config Orchestrator Enhancement - Internal Test Corp Creation</w:t>
      </w:r>
      <w:r>
        <w:rPr>
          <w:color w:val="1155CC"/>
          <w:u w:val="single"/>
        </w:rPr>
        <w:fldChar w:fldCharType="end"/>
      </w:r>
    </w:p>
    <w:p w14:paraId="58A9FBA6" w14:textId="77777777" w:rsidR="007648BC" w:rsidRDefault="008E5882">
      <w:r>
        <w:t>Internal Test Corps can now only be created if the one of the following conditions is met:</w:t>
      </w:r>
    </w:p>
    <w:p w14:paraId="0C27E94C" w14:textId="77777777" w:rsidR="007648BC" w:rsidRDefault="008E5882">
      <w:pPr>
        <w:numPr>
          <w:ilvl w:val="0"/>
          <w:numId w:val="2"/>
        </w:numPr>
        <w:spacing w:after="0"/>
      </w:pPr>
      <w:r>
        <w:t xml:space="preserve">The “I know what I’m doing” option has been selected </w:t>
      </w:r>
    </w:p>
    <w:p w14:paraId="722DC1DA" w14:textId="77777777" w:rsidR="007648BC" w:rsidRDefault="008E5882">
      <w:pPr>
        <w:numPr>
          <w:ilvl w:val="0"/>
          <w:numId w:val="2"/>
        </w:numPr>
      </w:pPr>
      <w:r>
        <w:t>The team selected is “Marketplace and Sales”</w:t>
      </w:r>
    </w:p>
    <w:p w14:paraId="6072BFB4" w14:textId="77777777" w:rsidR="007648BC" w:rsidRDefault="008E5882">
      <w:r>
        <w:t xml:space="preserve">If the criteria is not met the user will be clearly informed and advised how to create an internal test corp via an error message. </w:t>
      </w:r>
    </w:p>
    <w:bookmarkStart w:id="9" w:name="_tuoo24rbnksh" w:colFirst="0" w:colLast="0"/>
    <w:bookmarkEnd w:id="9"/>
    <w:p w14:paraId="2D3151CE" w14:textId="77777777" w:rsidR="007648BC" w:rsidRDefault="008E5882">
      <w:pPr>
        <w:pStyle w:val="Heading3"/>
      </w:pPr>
      <w:r>
        <w:fldChar w:fldCharType="begin"/>
      </w:r>
      <w:r>
        <w:instrText>HYPERLINK "https://bullhorn.atlassian.net/browse/GSDIE-2442" \h</w:instrText>
      </w:r>
      <w:r>
        <w:fldChar w:fldCharType="separate"/>
      </w:r>
      <w:r>
        <w:rPr>
          <w:color w:val="1155CC"/>
          <w:u w:val="single"/>
        </w:rPr>
        <w:t>Error Message Enhancements (Field Map / CO)</w:t>
      </w:r>
      <w:r>
        <w:rPr>
          <w:color w:val="1155CC"/>
          <w:u w:val="single"/>
        </w:rPr>
        <w:fldChar w:fldCharType="end"/>
      </w:r>
    </w:p>
    <w:p w14:paraId="581C1783" w14:textId="77777777" w:rsidR="007648BC" w:rsidRDefault="008E5882">
      <w:r>
        <w:t xml:space="preserve">We have enhanced the error messages that user’s are presented within Kraken. Now, a user will be presented with clear details of what happened, why it happened and what they need to do to resolve it. </w:t>
      </w:r>
    </w:p>
    <w:bookmarkStart w:id="10" w:name="_g1137cd8b2d3" w:colFirst="0" w:colLast="0"/>
    <w:bookmarkEnd w:id="10"/>
    <w:p w14:paraId="48BEE7F6" w14:textId="77777777" w:rsidR="007648BC" w:rsidRDefault="008E5882">
      <w:pPr>
        <w:pStyle w:val="Heading3"/>
      </w:pPr>
      <w:r>
        <w:fldChar w:fldCharType="begin"/>
      </w:r>
      <w:r>
        <w:instrText>HYPERLINK "https://bullhorn.atlassian.net/browse/GSDIE-2441" \h</w:instrText>
      </w:r>
      <w:r>
        <w:fldChar w:fldCharType="separate"/>
      </w:r>
      <w:r>
        <w:rPr>
          <w:color w:val="1155CC"/>
          <w:u w:val="single"/>
        </w:rPr>
        <w:t>Error Message Enhancements (Earn Code)</w:t>
      </w:r>
      <w:r>
        <w:rPr>
          <w:color w:val="1155CC"/>
          <w:u w:val="single"/>
        </w:rPr>
        <w:fldChar w:fldCharType="end"/>
      </w:r>
    </w:p>
    <w:p w14:paraId="5ED5AD5E" w14:textId="77777777" w:rsidR="007648BC" w:rsidRDefault="008E5882">
      <w:r>
        <w:t xml:space="preserve">We have enhanced the error messages that user’s are presented within Kraken. Now, a user will be presented with clear details of what happened, why it happened and what they need to do to resolve it. </w:t>
      </w:r>
    </w:p>
    <w:bookmarkStart w:id="11" w:name="_kw43tvrn1cc6" w:colFirst="0" w:colLast="0"/>
    <w:bookmarkEnd w:id="11"/>
    <w:p w14:paraId="4668E9A8" w14:textId="77777777" w:rsidR="007648BC" w:rsidRDefault="008E5882">
      <w:pPr>
        <w:pStyle w:val="Heading3"/>
      </w:pPr>
      <w:r>
        <w:fldChar w:fldCharType="begin"/>
      </w:r>
      <w:r>
        <w:instrText>HYPERLINK "https://bullhorn.atlassian.net/browse/GSDIE-2440" \h</w:instrText>
      </w:r>
      <w:r>
        <w:fldChar w:fldCharType="separate"/>
      </w:r>
      <w:r>
        <w:rPr>
          <w:color w:val="1155CC"/>
          <w:u w:val="single"/>
        </w:rPr>
        <w:t>Error Message Enhancements (Admin)</w:t>
      </w:r>
      <w:r>
        <w:rPr>
          <w:color w:val="1155CC"/>
          <w:u w:val="single"/>
        </w:rPr>
        <w:fldChar w:fldCharType="end"/>
      </w:r>
    </w:p>
    <w:p w14:paraId="41D8AB32" w14:textId="77777777" w:rsidR="007648BC" w:rsidRDefault="008E5882">
      <w:r>
        <w:t xml:space="preserve">We have enhanced the error messages that user’s are presented within Kraken. Now, a user will be presented with clear details of what happened, why it happened and what they need to do to resolve it. </w:t>
      </w:r>
    </w:p>
    <w:bookmarkStart w:id="12" w:name="_i7jm5zz470jb" w:colFirst="0" w:colLast="0"/>
    <w:bookmarkEnd w:id="12"/>
    <w:p w14:paraId="302C7CD9" w14:textId="77777777" w:rsidR="007648BC" w:rsidRDefault="008E5882">
      <w:pPr>
        <w:pStyle w:val="Heading3"/>
      </w:pPr>
      <w:r>
        <w:lastRenderedPageBreak/>
        <w:fldChar w:fldCharType="begin"/>
      </w:r>
      <w:r>
        <w:instrText>HYPERLINK "https://bullhorn.atlassian.net/browse/GSDIE-2403" \h</w:instrText>
      </w:r>
      <w:r>
        <w:fldChar w:fldCharType="separate"/>
      </w:r>
      <w:r>
        <w:rPr>
          <w:color w:val="1155CC"/>
          <w:u w:val="single"/>
        </w:rPr>
        <w:t>Functionality added to “Un-archive” projects</w:t>
      </w:r>
      <w:r>
        <w:rPr>
          <w:color w:val="1155CC"/>
          <w:u w:val="single"/>
        </w:rPr>
        <w:fldChar w:fldCharType="end"/>
      </w:r>
    </w:p>
    <w:p w14:paraId="35BE68F3" w14:textId="77777777" w:rsidR="007648BC" w:rsidRDefault="008E5882">
      <w:r>
        <w:t>We’ve added the ability for users to un-archive Kraken projects. Users can now:</w:t>
      </w:r>
    </w:p>
    <w:p w14:paraId="64CCFD21" w14:textId="77777777" w:rsidR="007648BC" w:rsidRDefault="008E5882">
      <w:pPr>
        <w:numPr>
          <w:ilvl w:val="0"/>
          <w:numId w:val="3"/>
        </w:numPr>
        <w:spacing w:after="0"/>
      </w:pPr>
      <w:r>
        <w:t>Archive projects</w:t>
      </w:r>
    </w:p>
    <w:p w14:paraId="2717C670" w14:textId="77777777" w:rsidR="007648BC" w:rsidRDefault="008E5882">
      <w:pPr>
        <w:numPr>
          <w:ilvl w:val="0"/>
          <w:numId w:val="3"/>
        </w:numPr>
        <w:spacing w:after="0"/>
      </w:pPr>
      <w:r>
        <w:t>Un-archive projects</w:t>
      </w:r>
    </w:p>
    <w:p w14:paraId="56247C4B" w14:textId="77777777" w:rsidR="007648BC" w:rsidRDefault="008E5882">
      <w:pPr>
        <w:numPr>
          <w:ilvl w:val="0"/>
          <w:numId w:val="3"/>
        </w:numPr>
      </w:pPr>
      <w:r>
        <w:t>Toggle an option to view archived Kraken jobs associated to archived projects</w:t>
      </w:r>
    </w:p>
    <w:p w14:paraId="50C13FA2" w14:textId="77777777" w:rsidR="007648BC" w:rsidRDefault="008E5882">
      <w:r>
        <w:t>This allow users greater control of how they view Kraken Projects and associated jobs.</w:t>
      </w:r>
    </w:p>
    <w:bookmarkStart w:id="13" w:name="_3r8egf3ijpz3" w:colFirst="0" w:colLast="0"/>
    <w:bookmarkEnd w:id="13"/>
    <w:p w14:paraId="20B30365" w14:textId="77777777" w:rsidR="007648BC" w:rsidRDefault="008E5882">
      <w:pPr>
        <w:pStyle w:val="Heading3"/>
      </w:pPr>
      <w:r>
        <w:fldChar w:fldCharType="begin"/>
      </w:r>
      <w:r>
        <w:instrText>HYPERLINK "https://bullhorn.atlassian.net/browse/GSDIE-2449" \h</w:instrText>
      </w:r>
      <w:r>
        <w:fldChar w:fldCharType="separate"/>
      </w:r>
      <w:r>
        <w:rPr>
          <w:color w:val="1155CC"/>
          <w:u w:val="single"/>
        </w:rPr>
        <w:t>GL Segment Usability Enhancement</w:t>
      </w:r>
      <w:r>
        <w:rPr>
          <w:color w:val="1155CC"/>
          <w:u w:val="single"/>
        </w:rPr>
        <w:fldChar w:fldCharType="end"/>
      </w:r>
    </w:p>
    <w:p w14:paraId="0E95EF7E" w14:textId="77777777" w:rsidR="007648BC" w:rsidRDefault="008E5882">
      <w:r>
        <w:t>In response to user feedback we have decided to remove the description value associated with Segment types in the Kraken UI. This change was motivated by a determination that the description was misleading to users, especially considering its non-utilization within the Bullhorn ATS</w:t>
      </w:r>
    </w:p>
    <w:bookmarkStart w:id="14" w:name="_wdsgpy2j6el5" w:colFirst="0" w:colLast="0"/>
    <w:bookmarkEnd w:id="14"/>
    <w:p w14:paraId="29117849" w14:textId="77777777" w:rsidR="007648BC" w:rsidRDefault="008E5882">
      <w:pPr>
        <w:pStyle w:val="Heading3"/>
      </w:pPr>
      <w:r>
        <w:fldChar w:fldCharType="begin"/>
      </w:r>
      <w:r>
        <w:instrText>HYPERLINK "https://bullhorn.atlassian.net/browse/GSDIE-2391" \h</w:instrText>
      </w:r>
      <w:r>
        <w:fldChar w:fldCharType="separate"/>
      </w:r>
      <w:r>
        <w:rPr>
          <w:color w:val="1155CC"/>
          <w:u w:val="single"/>
        </w:rPr>
        <w:t>Job Page Recording Project Details (Resolved Issue)</w:t>
      </w:r>
      <w:r>
        <w:rPr>
          <w:color w:val="1155CC"/>
          <w:u w:val="single"/>
        </w:rPr>
        <w:fldChar w:fldCharType="end"/>
      </w:r>
    </w:p>
    <w:p w14:paraId="1E405540" w14:textId="77777777" w:rsidR="007648BC" w:rsidRDefault="008E5882">
      <w:r>
        <w:t>An issue where the Kraken project was not displayed within the Jobs page has now been resolved.</w:t>
      </w:r>
    </w:p>
    <w:bookmarkStart w:id="15" w:name="_p20fv9wz4ldi" w:colFirst="0" w:colLast="0"/>
    <w:bookmarkEnd w:id="15"/>
    <w:p w14:paraId="25132BBA" w14:textId="77777777" w:rsidR="007648BC" w:rsidRDefault="008E5882">
      <w:pPr>
        <w:pStyle w:val="Heading3"/>
      </w:pPr>
      <w:r>
        <w:fldChar w:fldCharType="begin"/>
      </w:r>
      <w:r>
        <w:instrText>HYPERLINK "https://bullhorn.atlassian.net/browse/GSDIE-2428" \h</w:instrText>
      </w:r>
      <w:r>
        <w:fldChar w:fldCharType="separate"/>
      </w:r>
      <w:r>
        <w:rPr>
          <w:color w:val="1155CC"/>
          <w:u w:val="single"/>
        </w:rPr>
        <w:t>Private Label Attribute Management</w:t>
      </w:r>
      <w:r>
        <w:rPr>
          <w:color w:val="1155CC"/>
          <w:u w:val="single"/>
        </w:rPr>
        <w:fldChar w:fldCharType="end"/>
      </w:r>
    </w:p>
    <w:p w14:paraId="6B81503D" w14:textId="77777777" w:rsidR="007648BC" w:rsidRDefault="008E5882">
      <w:r>
        <w:t>The User interface for managing private label attributes in Kraken has been built. See the Jira for a screenshot of the User Interface.</w:t>
      </w:r>
    </w:p>
    <w:bookmarkStart w:id="16" w:name="_60f98q3mgdcr" w:colFirst="0" w:colLast="0"/>
    <w:bookmarkEnd w:id="16"/>
    <w:p w14:paraId="5AF033E9" w14:textId="77777777" w:rsidR="007648BC" w:rsidRDefault="008E5882">
      <w:pPr>
        <w:pStyle w:val="Heading3"/>
      </w:pPr>
      <w:r>
        <w:fldChar w:fldCharType="begin"/>
      </w:r>
      <w:r>
        <w:instrText>HYPERLINK "https://bullhorn.atlassian.net/browse/BH-72057" \h</w:instrText>
      </w:r>
      <w:r>
        <w:fldChar w:fldCharType="separate"/>
      </w:r>
      <w:r>
        <w:rPr>
          <w:color w:val="1155CC"/>
          <w:u w:val="single"/>
        </w:rPr>
        <w:t>REST Admin API Enhancement</w:t>
      </w:r>
      <w:r>
        <w:rPr>
          <w:color w:val="1155CC"/>
          <w:u w:val="single"/>
        </w:rPr>
        <w:fldChar w:fldCharType="end"/>
      </w:r>
    </w:p>
    <w:p w14:paraId="4C04664F" w14:textId="77777777" w:rsidR="007648BC" w:rsidRDefault="008E5882">
      <w:r>
        <w:t>The API has been enhanced to allow for CRUD (Create,Read,Update,Delete) operations on the User Type Entity. This is part of the wider initiative of managing User Types and associated entitlements via Kraken.</w:t>
      </w:r>
    </w:p>
    <w:p w14:paraId="5127BD9D" w14:textId="77777777" w:rsidR="007648BC" w:rsidRDefault="008E5882" w:rsidP="007F4688">
      <w:pPr>
        <w:pStyle w:val="Heading1"/>
        <w:ind w:firstLine="0"/>
      </w:pPr>
      <w:bookmarkStart w:id="17" w:name="_q23vifow7xhk" w:colFirst="0" w:colLast="0"/>
      <w:bookmarkStart w:id="18" w:name="_sw4dmufrguc9" w:colFirst="0" w:colLast="0"/>
      <w:bookmarkEnd w:id="17"/>
      <w:bookmarkEnd w:id="18"/>
      <w:r>
        <w:t>Onboarding Talent Edition</w:t>
      </w:r>
    </w:p>
    <w:p w14:paraId="7CA20107" w14:textId="77777777" w:rsidR="007648BC" w:rsidRDefault="008E5882" w:rsidP="008E5882">
      <w:pPr>
        <w:pStyle w:val="Heading1"/>
      </w:pPr>
      <w:bookmarkStart w:id="19" w:name="_pw5rfwit6xq0" w:colFirst="0" w:colLast="0"/>
      <w:bookmarkEnd w:id="19"/>
      <w:r>
        <w:t>API Experience</w:t>
      </w:r>
    </w:p>
    <w:bookmarkStart w:id="20" w:name="_yscnuisjb0d0" w:colFirst="0" w:colLast="0"/>
    <w:bookmarkEnd w:id="20"/>
    <w:p w14:paraId="6E0E774E" w14:textId="77777777" w:rsidR="007648BC" w:rsidRDefault="008E5882">
      <w:pPr>
        <w:pStyle w:val="Heading3"/>
      </w:pPr>
      <w:r>
        <w:fldChar w:fldCharType="begin"/>
      </w:r>
      <w:r>
        <w:instrText>HYPERLINK "https://bullhorn.atlassian.net/browse/BHOTE-1781" \h</w:instrText>
      </w:r>
      <w:r>
        <w:fldChar w:fldCharType="separate"/>
      </w:r>
      <w:r>
        <w:rPr>
          <w:color w:val="1155CC"/>
          <w:u w:val="single"/>
        </w:rPr>
        <w:t>Public API (Resolved Issue)</w:t>
      </w:r>
      <w:r>
        <w:rPr>
          <w:color w:val="1155CC"/>
          <w:u w:val="single"/>
        </w:rPr>
        <w:fldChar w:fldCharType="end"/>
      </w:r>
    </w:p>
    <w:p w14:paraId="3C03DEA7" w14:textId="77777777" w:rsidR="007648BC" w:rsidRDefault="008E5882">
      <w:r>
        <w:t>The Public API for ATS integration has been enhanced to ensure that a duplicate check is run when candidates are added, streamlining the applicant management process.</w:t>
      </w:r>
    </w:p>
    <w:p w14:paraId="7B81751F" w14:textId="77777777" w:rsidR="007648BC" w:rsidRDefault="008E5882" w:rsidP="008E5882">
      <w:pPr>
        <w:pStyle w:val="Heading1"/>
      </w:pPr>
      <w:bookmarkStart w:id="21" w:name="_3whopjqx0y9e" w:colFirst="0" w:colLast="0"/>
      <w:bookmarkEnd w:id="21"/>
      <w:r>
        <w:t xml:space="preserve">Candidate Experience </w:t>
      </w:r>
    </w:p>
    <w:bookmarkStart w:id="22" w:name="_5tu0c0a4oqxb" w:colFirst="0" w:colLast="0"/>
    <w:bookmarkEnd w:id="22"/>
    <w:p w14:paraId="307718E7" w14:textId="77777777" w:rsidR="007648BC" w:rsidRDefault="008E5882">
      <w:pPr>
        <w:pStyle w:val="Heading3"/>
      </w:pPr>
      <w:r>
        <w:fldChar w:fldCharType="begin"/>
      </w:r>
      <w:r>
        <w:instrText>HYPERLINK "https://bullhorn.atlassian.net/browse/BHOTE-2250" \h</w:instrText>
      </w:r>
      <w:r>
        <w:fldChar w:fldCharType="separate"/>
      </w:r>
      <w:r>
        <w:rPr>
          <w:color w:val="1155CC"/>
          <w:u w:val="single"/>
        </w:rPr>
        <w:t>I-9 Section 2 (Resolved Issue)</w:t>
      </w:r>
      <w:r>
        <w:rPr>
          <w:color w:val="1155CC"/>
          <w:u w:val="single"/>
        </w:rPr>
        <w:fldChar w:fldCharType="end"/>
      </w:r>
    </w:p>
    <w:p w14:paraId="64032C75" w14:textId="77777777" w:rsidR="007648BC" w:rsidRDefault="008E5882">
      <w:r>
        <w:t>An issue has been resolved in I-9 Section 2 on Safari for iPhone XR with iOS 16.6.1, where selecting List B as the document type would previously result in an error with the button label.</w:t>
      </w:r>
    </w:p>
    <w:bookmarkStart w:id="23" w:name="_7s7b9hmys8uk" w:colFirst="0" w:colLast="0"/>
    <w:bookmarkEnd w:id="23"/>
    <w:p w14:paraId="68CD7CD6" w14:textId="77777777" w:rsidR="007648BC" w:rsidRDefault="008E5882">
      <w:pPr>
        <w:pStyle w:val="Heading3"/>
      </w:pPr>
      <w:r>
        <w:fldChar w:fldCharType="begin"/>
      </w:r>
      <w:r>
        <w:instrText>HYPERLINK "https://bullhorn.atlassian.net/browse/BHOTE-1967" \h</w:instrText>
      </w:r>
      <w:r>
        <w:fldChar w:fldCharType="separate"/>
      </w:r>
      <w:r>
        <w:rPr>
          <w:color w:val="1155CC"/>
          <w:u w:val="single"/>
        </w:rPr>
        <w:t>Tax Exemptions (Resolved Issue)</w:t>
      </w:r>
      <w:r>
        <w:rPr>
          <w:color w:val="1155CC"/>
          <w:u w:val="single"/>
        </w:rPr>
        <w:fldChar w:fldCharType="end"/>
      </w:r>
    </w:p>
    <w:p w14:paraId="2E3B1302" w14:textId="77777777" w:rsidR="007648BC" w:rsidRDefault="008E5882">
      <w:r>
        <w:t>An issue has been resolved where tax exemptions were not saving properly when selected in Talent Platform.</w:t>
      </w:r>
    </w:p>
    <w:p w14:paraId="2B54F178" w14:textId="77777777" w:rsidR="007648BC" w:rsidRDefault="008E5882" w:rsidP="008E5882">
      <w:pPr>
        <w:pStyle w:val="Heading1"/>
      </w:pPr>
      <w:bookmarkStart w:id="24" w:name="_27mg3kxj26e5" w:colFirst="0" w:colLast="0"/>
      <w:bookmarkEnd w:id="24"/>
      <w:r>
        <w:lastRenderedPageBreak/>
        <w:t xml:space="preserve">Recruiter Experience </w:t>
      </w:r>
    </w:p>
    <w:bookmarkStart w:id="25" w:name="_bs59s6h4m1og" w:colFirst="0" w:colLast="0"/>
    <w:bookmarkEnd w:id="25"/>
    <w:p w14:paraId="74C055D8" w14:textId="77777777" w:rsidR="007648BC" w:rsidRDefault="008E5882">
      <w:pPr>
        <w:pStyle w:val="Heading3"/>
      </w:pPr>
      <w:r>
        <w:fldChar w:fldCharType="begin"/>
      </w:r>
      <w:r>
        <w:instrText>HYPERLINK "https://bullhorn.atlassian.net/browse/BHOTE-2466" \h</w:instrText>
      </w:r>
      <w:r>
        <w:fldChar w:fldCharType="separate"/>
      </w:r>
      <w:r>
        <w:rPr>
          <w:color w:val="1155CC"/>
          <w:u w:val="single"/>
        </w:rPr>
        <w:t>I-9 Corrections (Resolved Issue)</w:t>
      </w:r>
      <w:r>
        <w:rPr>
          <w:color w:val="1155CC"/>
          <w:u w:val="single"/>
        </w:rPr>
        <w:fldChar w:fldCharType="end"/>
      </w:r>
    </w:p>
    <w:p w14:paraId="11AA23BA" w14:textId="77777777" w:rsidR="007648BC" w:rsidRDefault="008E5882">
      <w:r>
        <w:t>An issue causing the Alternative Procedure checkbox and Additional Information box not to be retained in I-9 corrections has been resolved.  Now when a correction is started, the fields will respect the previous data saved.</w:t>
      </w:r>
    </w:p>
    <w:bookmarkStart w:id="26" w:name="_l4iw6fan7as3" w:colFirst="0" w:colLast="0"/>
    <w:bookmarkEnd w:id="26"/>
    <w:p w14:paraId="47294B8B" w14:textId="77777777" w:rsidR="007648BC" w:rsidRDefault="008E5882">
      <w:pPr>
        <w:pStyle w:val="Heading3"/>
      </w:pPr>
      <w:r>
        <w:fldChar w:fldCharType="begin"/>
      </w:r>
      <w:r>
        <w:instrText>HYPERLINK "https://bullhorn.atlassian.net/browse/BHOTE-2463" \h</w:instrText>
      </w:r>
      <w:r>
        <w:fldChar w:fldCharType="separate"/>
      </w:r>
      <w:r>
        <w:rPr>
          <w:color w:val="1155CC"/>
          <w:u w:val="single"/>
        </w:rPr>
        <w:t>Onboarding Tab (Resolved Issue)</w:t>
      </w:r>
      <w:r>
        <w:rPr>
          <w:color w:val="1155CC"/>
          <w:u w:val="single"/>
        </w:rPr>
        <w:fldChar w:fldCharType="end"/>
      </w:r>
    </w:p>
    <w:p w14:paraId="1643FD73" w14:textId="77777777" w:rsidR="007648BC" w:rsidRDefault="008E5882">
      <w:r>
        <w:t>An issue has been resolved in Test where recruiters were unable to view documents on the Applicant &gt; Onboarding page when the candidate's name contained accents; the PDFs are now accessible for all candidates irrespective of name accents.</w:t>
      </w:r>
    </w:p>
    <w:bookmarkStart w:id="27" w:name="_8qsz6m7cikiq" w:colFirst="0" w:colLast="0"/>
    <w:bookmarkEnd w:id="27"/>
    <w:p w14:paraId="495ED21C" w14:textId="77777777" w:rsidR="007648BC" w:rsidRDefault="008E5882">
      <w:pPr>
        <w:pStyle w:val="Heading3"/>
      </w:pPr>
      <w:r>
        <w:fldChar w:fldCharType="begin"/>
      </w:r>
      <w:r>
        <w:instrText>HYPERLINK "https://bullhorn.atlassian.net/browse/BHOTE-1645" \h</w:instrText>
      </w:r>
      <w:r>
        <w:fldChar w:fldCharType="separate"/>
      </w:r>
      <w:r>
        <w:rPr>
          <w:color w:val="1155CC"/>
          <w:u w:val="single"/>
        </w:rPr>
        <w:t>WFM (Resolved Issue)</w:t>
      </w:r>
      <w:r>
        <w:rPr>
          <w:color w:val="1155CC"/>
          <w:u w:val="single"/>
        </w:rPr>
        <w:fldChar w:fldCharType="end"/>
      </w:r>
    </w:p>
    <w:p w14:paraId="55AF51E4" w14:textId="77777777" w:rsidR="007648BC" w:rsidRDefault="008E5882">
      <w:r>
        <w:t>An issue has been resolved where customers in WFM could add applicants with the same mobile phone number despite the "Disable Candidate Signup With Mobile Phone" setting being off.</w:t>
      </w:r>
    </w:p>
    <w:p w14:paraId="41E569E0" w14:textId="77777777" w:rsidR="007648BC" w:rsidRDefault="008E5882">
      <w:pPr>
        <w:pStyle w:val="Heading1"/>
        <w:ind w:firstLine="720"/>
      </w:pPr>
      <w:bookmarkStart w:id="28" w:name="_4a8yiliev4cm" w:colFirst="0" w:colLast="0"/>
      <w:bookmarkEnd w:id="28"/>
      <w:r>
        <w:t>Pay &amp; Bill</w:t>
      </w:r>
    </w:p>
    <w:p w14:paraId="191B8C3F" w14:textId="77777777" w:rsidR="007648BC" w:rsidRDefault="008E5882" w:rsidP="008E5882">
      <w:pPr>
        <w:pStyle w:val="Heading1"/>
      </w:pPr>
      <w:bookmarkStart w:id="29" w:name="_96g9ltoxovsq" w:colFirst="0" w:colLast="0"/>
      <w:bookmarkEnd w:id="29"/>
      <w:r>
        <w:t>Billable Charges</w:t>
      </w:r>
    </w:p>
    <w:bookmarkStart w:id="30" w:name="_c58f3luko7qs" w:colFirst="0" w:colLast="0"/>
    <w:bookmarkEnd w:id="30"/>
    <w:p w14:paraId="50E00682" w14:textId="77777777" w:rsidR="007648BC" w:rsidRDefault="008E5882">
      <w:pPr>
        <w:pStyle w:val="Heading3"/>
      </w:pPr>
      <w:r>
        <w:fldChar w:fldCharType="begin"/>
      </w:r>
      <w:r>
        <w:instrText>HYPERLINK "https://bullhorn.atlassian.net/browse/BH-84935" \h</w:instrText>
      </w:r>
      <w:r>
        <w:fldChar w:fldCharType="separate"/>
      </w:r>
      <w:r>
        <w:rPr>
          <w:color w:val="1155CC"/>
          <w:u w:val="single"/>
        </w:rPr>
        <w:t>Adjustment and Rebill Toggles Removed from Charge Slideouts</w:t>
      </w:r>
      <w:r>
        <w:rPr>
          <w:color w:val="1155CC"/>
          <w:u w:val="single"/>
        </w:rPr>
        <w:fldChar w:fldCharType="end"/>
      </w:r>
    </w:p>
    <w:p w14:paraId="3D6676DA" w14:textId="77777777" w:rsidR="007648BC" w:rsidRDefault="008E5882">
      <w:r>
        <w:t>To prevent transaction data from being pushed too far down the slideout view, Adjustment and Rebill toggles have been removed from the Billable and Payable Charge slideouts. These fields will remain editable in the header to allow users to manually edit Adjustment and Rebill values accordingly.</w:t>
      </w:r>
    </w:p>
    <w:bookmarkStart w:id="31" w:name="_550g6kaycx4n" w:colFirst="0" w:colLast="0"/>
    <w:bookmarkEnd w:id="31"/>
    <w:p w14:paraId="1EEA69EE" w14:textId="77777777" w:rsidR="007648BC" w:rsidRDefault="008E5882">
      <w:pPr>
        <w:pStyle w:val="Heading3"/>
      </w:pPr>
      <w:r>
        <w:fldChar w:fldCharType="begin"/>
      </w:r>
      <w:r>
        <w:instrText>HYPERLINK "https://bullhorn.atlassian.net/browse/BH-84930" \h</w:instrText>
      </w:r>
      <w:r>
        <w:fldChar w:fldCharType="separate"/>
      </w:r>
      <w:r>
        <w:rPr>
          <w:color w:val="1155CC"/>
          <w:u w:val="single"/>
        </w:rPr>
        <w:t>Billable Charge List Performance Improvements</w:t>
      </w:r>
      <w:r>
        <w:rPr>
          <w:color w:val="1155CC"/>
          <w:u w:val="single"/>
        </w:rPr>
        <w:fldChar w:fldCharType="end"/>
      </w:r>
    </w:p>
    <w:p w14:paraId="21EE960C" w14:textId="77777777" w:rsidR="007648BC" w:rsidRDefault="008E5882">
      <w:r>
        <w:t>Performance improvements have been made to the Billable Charge list by updating the sequence of calls that happen when the list is loaded.</w:t>
      </w:r>
    </w:p>
    <w:p w14:paraId="58FF01E1" w14:textId="77777777" w:rsidR="007648BC" w:rsidRDefault="008E5882" w:rsidP="008E5882">
      <w:pPr>
        <w:pStyle w:val="Heading1"/>
      </w:pPr>
      <w:bookmarkStart w:id="32" w:name="_cbq2hlu6fdw8" w:colFirst="0" w:colLast="0"/>
      <w:bookmarkEnd w:id="32"/>
      <w:r>
        <w:t>Time &amp; Labor</w:t>
      </w:r>
    </w:p>
    <w:bookmarkStart w:id="33" w:name="_wko1syk0viau" w:colFirst="0" w:colLast="0"/>
    <w:bookmarkEnd w:id="33"/>
    <w:p w14:paraId="49F8056E" w14:textId="77777777" w:rsidR="007648BC" w:rsidRDefault="008E5882">
      <w:pPr>
        <w:pStyle w:val="Heading3"/>
      </w:pPr>
      <w:r>
        <w:fldChar w:fldCharType="begin"/>
      </w:r>
      <w:r>
        <w:instrText>HYPERLINK "https://bullhorn.atlassian.net/browse/BH-84970" \h</w:instrText>
      </w:r>
      <w:r>
        <w:fldChar w:fldCharType="separate"/>
      </w:r>
      <w:r>
        <w:rPr>
          <w:color w:val="1155CC"/>
          <w:u w:val="single"/>
        </w:rPr>
        <w:t>Extra Hours From Guaranteed Hours Rule (Issue Resolved)</w:t>
      </w:r>
      <w:r>
        <w:rPr>
          <w:color w:val="1155CC"/>
          <w:u w:val="single"/>
        </w:rPr>
        <w:fldChar w:fldCharType="end"/>
      </w:r>
    </w:p>
    <w:p w14:paraId="4AF52DFE" w14:textId="77777777" w:rsidR="007648BC" w:rsidRDefault="008E5882">
      <w:r>
        <w:t xml:space="preserve">The number of hours evaluated as “guaranteed” by the Time and Labor Engine can no longer exceed the number of hours specified in the guaranteed hours rule. </w:t>
      </w:r>
    </w:p>
    <w:bookmarkStart w:id="34" w:name="_avsneihhkpmq" w:colFirst="0" w:colLast="0"/>
    <w:bookmarkEnd w:id="34"/>
    <w:p w14:paraId="3AF24BBB" w14:textId="77777777" w:rsidR="007648BC" w:rsidRDefault="008E5882">
      <w:pPr>
        <w:pStyle w:val="Heading3"/>
      </w:pPr>
      <w:r>
        <w:fldChar w:fldCharType="begin"/>
      </w:r>
      <w:r>
        <w:instrText>HYPERLINK "https://bullhorn.atlassian.net/browse/BH-85057" \h</w:instrText>
      </w:r>
      <w:r>
        <w:fldChar w:fldCharType="separate"/>
      </w:r>
      <w:r>
        <w:rPr>
          <w:color w:val="1155CC"/>
          <w:u w:val="single"/>
        </w:rPr>
        <w:t>FLSA Calculation Discrepancy (Issue Resolved)</w:t>
      </w:r>
      <w:r>
        <w:rPr>
          <w:color w:val="1155CC"/>
          <w:u w:val="single"/>
        </w:rPr>
        <w:fldChar w:fldCharType="end"/>
      </w:r>
    </w:p>
    <w:p w14:paraId="7C501255" w14:textId="77777777" w:rsidR="007648BC" w:rsidRDefault="008E5882">
      <w:r>
        <w:t>An issue was resolved where Time and Labor's FLSA rule was using an incorrect rate during FLSA calculations which led to incorrect FLSA adjustments.</w:t>
      </w:r>
    </w:p>
    <w:bookmarkStart w:id="35" w:name="_ibqizsw3m3wd" w:colFirst="0" w:colLast="0"/>
    <w:bookmarkEnd w:id="35"/>
    <w:p w14:paraId="26DC3912" w14:textId="77777777" w:rsidR="007648BC" w:rsidRDefault="008E5882">
      <w:pPr>
        <w:pStyle w:val="Heading3"/>
      </w:pPr>
      <w:r>
        <w:fldChar w:fldCharType="begin"/>
      </w:r>
      <w:r>
        <w:instrText>HYPERLINK "https://bullhorn.atlassian.net/browse/BH-85143" \h</w:instrText>
      </w:r>
      <w:r>
        <w:fldChar w:fldCharType="separate"/>
      </w:r>
      <w:r>
        <w:rPr>
          <w:color w:val="1155CC"/>
          <w:u w:val="single"/>
        </w:rPr>
        <w:t>Guaranteed Hours Rule Calculation (Issue Resolved)</w:t>
      </w:r>
      <w:r>
        <w:rPr>
          <w:color w:val="1155CC"/>
          <w:u w:val="single"/>
        </w:rPr>
        <w:fldChar w:fldCharType="end"/>
      </w:r>
    </w:p>
    <w:p w14:paraId="69863A7C" w14:textId="77777777" w:rsidR="007648BC" w:rsidRDefault="008E5882">
      <w:r>
        <w:t>Guaranteed Hours rule will now calculate correctly when run in conjunction with Shifts and Holidays.</w:t>
      </w:r>
    </w:p>
    <w:bookmarkStart w:id="36" w:name="_hqaf57kkf1w0" w:colFirst="0" w:colLast="0"/>
    <w:bookmarkEnd w:id="36"/>
    <w:p w14:paraId="5D7E83CE" w14:textId="77777777" w:rsidR="007648BC" w:rsidRDefault="008E5882">
      <w:pPr>
        <w:pStyle w:val="Heading3"/>
      </w:pPr>
      <w:r>
        <w:fldChar w:fldCharType="begin"/>
      </w:r>
      <w:r>
        <w:instrText>HYPERLINK "https://bullhorn.atlassian.net/browse/BH-84689" \h</w:instrText>
      </w:r>
      <w:r>
        <w:fldChar w:fldCharType="separate"/>
      </w:r>
      <w:r>
        <w:rPr>
          <w:color w:val="1155CC"/>
          <w:u w:val="single"/>
        </w:rPr>
        <w:t>Pagination and Empty State Message on Timesheet Issue Tab (Resolved Issue)</w:t>
      </w:r>
      <w:r>
        <w:rPr>
          <w:color w:val="1155CC"/>
          <w:u w:val="single"/>
        </w:rPr>
        <w:fldChar w:fldCharType="end"/>
      </w:r>
    </w:p>
    <w:p w14:paraId="59937117" w14:textId="77777777" w:rsidR="007648BC" w:rsidRDefault="008E5882">
      <w:r>
        <w:t>The Timesheet Issue tab now displays accurate pagination, and an empty state shows if there are no records.</w:t>
      </w:r>
    </w:p>
    <w:p w14:paraId="16FE2C83" w14:textId="77777777" w:rsidR="007648BC" w:rsidRDefault="008E5882" w:rsidP="008E5882">
      <w:pPr>
        <w:pStyle w:val="Heading1"/>
      </w:pPr>
      <w:bookmarkStart w:id="37" w:name="_cm8u9a3ugdkp" w:colFirst="0" w:colLast="0"/>
      <w:bookmarkStart w:id="38" w:name="_jiu0dnv5wqmy" w:colFirst="0" w:colLast="0"/>
      <w:bookmarkEnd w:id="37"/>
      <w:bookmarkEnd w:id="38"/>
      <w:r>
        <w:t>VMS Sync</w:t>
      </w:r>
    </w:p>
    <w:bookmarkStart w:id="39" w:name="_mmhszd9j1opn" w:colFirst="0" w:colLast="0"/>
    <w:bookmarkEnd w:id="39"/>
    <w:p w14:paraId="2FFE5470" w14:textId="77777777" w:rsidR="007648BC" w:rsidRDefault="008E5882">
      <w:pPr>
        <w:pStyle w:val="Heading3"/>
      </w:pPr>
      <w:r>
        <w:fldChar w:fldCharType="begin"/>
      </w:r>
      <w:r>
        <w:instrText>HYPERLINK "https://bullhorn.atlassian.net/browse/FYRE-10302" \h</w:instrText>
      </w:r>
      <w:r>
        <w:fldChar w:fldCharType="separate"/>
      </w:r>
      <w:r>
        <w:rPr>
          <w:color w:val="1155CC"/>
          <w:u w:val="single"/>
        </w:rPr>
        <w:t>AHSA | API integration</w:t>
      </w:r>
      <w:r>
        <w:rPr>
          <w:color w:val="1155CC"/>
          <w:u w:val="single"/>
        </w:rPr>
        <w:fldChar w:fldCharType="end"/>
      </w:r>
    </w:p>
    <w:p w14:paraId="4AFA2507" w14:textId="77777777" w:rsidR="007648BC" w:rsidRDefault="008E5882">
      <w:r>
        <w:t xml:space="preserve">VMS Sync now integrates with AHSA API to process VMS Positions for ATS delivery. This reduces the chance of processing latency and ensures Position data is as accurate as possible. </w:t>
      </w:r>
    </w:p>
    <w:p w14:paraId="796B5D4C" w14:textId="77777777" w:rsidR="007648BC" w:rsidRDefault="008E5882">
      <w:r>
        <w:rPr>
          <w:b/>
        </w:rPr>
        <w:t>Availability</w:t>
      </w:r>
      <w:r>
        <w:t xml:space="preserve">: Generally available. VMS Sync is working with AHSA to switch all AHSA users over from Standard to API. No risks of data mismatch or duplicate job entry have been identified, and no rule reconfiguration is required as part of this update. </w:t>
      </w:r>
    </w:p>
    <w:p w14:paraId="26E7320F" w14:textId="77777777" w:rsidR="007648BC" w:rsidRDefault="008E5882" w:rsidP="008E5882">
      <w:pPr>
        <w:pStyle w:val="Heading1"/>
      </w:pPr>
      <w:bookmarkStart w:id="40" w:name="_rvjptpr5cb1o" w:colFirst="0" w:colLast="0"/>
      <w:bookmarkEnd w:id="40"/>
      <w:r>
        <w:t>VMS Sync Robots</w:t>
      </w:r>
    </w:p>
    <w:bookmarkStart w:id="41" w:name="_1bvxro7vb98u" w:colFirst="0" w:colLast="0"/>
    <w:bookmarkEnd w:id="41"/>
    <w:p w14:paraId="0E783043" w14:textId="77777777" w:rsidR="007648BC" w:rsidRDefault="008E5882">
      <w:pPr>
        <w:pStyle w:val="Heading3"/>
        <w:spacing w:after="0"/>
      </w:pPr>
      <w:r>
        <w:fldChar w:fldCharType="begin"/>
      </w:r>
      <w:r>
        <w:instrText>HYPERLINK "https://bullhorn.atlassian.net/browse/FYRE-10172" \h</w:instrText>
      </w:r>
      <w:r>
        <w:fldChar w:fldCharType="separate"/>
      </w:r>
      <w:r>
        <w:rPr>
          <w:color w:val="1155CC"/>
          <w:u w:val="single"/>
        </w:rPr>
        <w:t>Econometrix | getReq Failure (Resolved Issue)</w:t>
      </w:r>
      <w:r>
        <w:rPr>
          <w:color w:val="1155CC"/>
          <w:u w:val="single"/>
        </w:rPr>
        <w:fldChar w:fldCharType="end"/>
      </w:r>
    </w:p>
    <w:p w14:paraId="33E02068" w14:textId="77777777" w:rsidR="007648BC" w:rsidRDefault="008E5882">
      <w:r>
        <w:t xml:space="preserve">An issue was resolved with requisition processing for two Econometrix Credentials. Previously, reqList and getReq failed to process due to an outdated URL. </w:t>
      </w:r>
    </w:p>
    <w:p w14:paraId="3847F3BF" w14:textId="77777777" w:rsidR="007648BC" w:rsidRDefault="008E5882">
      <w:r>
        <w:t xml:space="preserve">Now, both Credentials use the new URL on the backend and reqList/getReq process successfully. This prevents delays in requisition delivery and updates. </w:t>
      </w:r>
    </w:p>
    <w:p w14:paraId="3B5EC88B" w14:textId="77777777" w:rsidR="007648BC" w:rsidRDefault="008E5882" w:rsidP="008E5882">
      <w:pPr>
        <w:pStyle w:val="Heading1"/>
      </w:pPr>
      <w:bookmarkStart w:id="42" w:name="_awarryvrfp2a" w:colFirst="0" w:colLast="0"/>
      <w:bookmarkEnd w:id="42"/>
      <w:r>
        <w:t>VMS Sync Submittals</w:t>
      </w:r>
    </w:p>
    <w:bookmarkStart w:id="43" w:name="_miqd8y7izxjz" w:colFirst="0" w:colLast="0"/>
    <w:bookmarkEnd w:id="43"/>
    <w:p w14:paraId="3E405463" w14:textId="77777777" w:rsidR="007648BC" w:rsidRDefault="008E5882">
      <w:pPr>
        <w:pStyle w:val="Heading3"/>
        <w:spacing w:after="0"/>
      </w:pPr>
      <w:r>
        <w:fldChar w:fldCharType="begin"/>
      </w:r>
      <w:r>
        <w:instrText>HYPERLINK "https://bullhorn.atlassian.net/browse/FYRE-10258" \h</w:instrText>
      </w:r>
      <w:r>
        <w:fldChar w:fldCharType="separate"/>
      </w:r>
      <w:r>
        <w:rPr>
          <w:color w:val="1155CC"/>
          <w:u w:val="single"/>
        </w:rPr>
        <w:t>Beeline | Increased Position URL Retrieval</w:t>
      </w:r>
      <w:r>
        <w:rPr>
          <w:color w:val="1155CC"/>
          <w:u w:val="single"/>
        </w:rPr>
        <w:fldChar w:fldCharType="end"/>
      </w:r>
    </w:p>
    <w:p w14:paraId="44F23647" w14:textId="77777777" w:rsidR="007648BC" w:rsidRDefault="008E5882">
      <w:pPr>
        <w:spacing w:after="0"/>
      </w:pPr>
      <w:r>
        <w:t xml:space="preserve">Added backup handling for retrieving Beeline Position URLs and adding them to our submittal works. This better protects VMS Sync submittals against Beeline VMS outages and latency. </w:t>
      </w:r>
    </w:p>
    <w:bookmarkStart w:id="44" w:name="_cg2m32m435db" w:colFirst="0" w:colLast="0"/>
    <w:bookmarkEnd w:id="44"/>
    <w:p w14:paraId="1B19133E" w14:textId="77777777" w:rsidR="007648BC" w:rsidRDefault="008E5882">
      <w:pPr>
        <w:pStyle w:val="Heading3"/>
        <w:spacing w:after="0"/>
      </w:pPr>
      <w:r>
        <w:fldChar w:fldCharType="begin"/>
      </w:r>
      <w:r>
        <w:instrText>HYPERLINK "https://bullhorn.atlassian.net/browse/FYRE-10103" \h</w:instrText>
      </w:r>
      <w:r>
        <w:fldChar w:fldCharType="separate"/>
      </w:r>
      <w:r>
        <w:rPr>
          <w:color w:val="1155CC"/>
          <w:u w:val="single"/>
        </w:rPr>
        <w:t>Beeline | submittalSetup Failure (Resolved Issue)</w:t>
      </w:r>
      <w:r>
        <w:rPr>
          <w:color w:val="1155CC"/>
          <w:u w:val="single"/>
        </w:rPr>
        <w:fldChar w:fldCharType="end"/>
      </w:r>
    </w:p>
    <w:p w14:paraId="2C03F602" w14:textId="77777777" w:rsidR="007648BC" w:rsidRDefault="008E5882">
      <w:r>
        <w:t xml:space="preserve">An issue was resolved with submittal setup for one Beeline Credential. Previously, Beeline Wells Fargo field, </w:t>
      </w:r>
      <w:r>
        <w:rPr>
          <w:i/>
        </w:rPr>
        <w:t>Visa Expiration</w:t>
      </w:r>
      <w:r>
        <w:t xml:space="preserve">, was preventing VMS Sync Submittals from launching the </w:t>
      </w:r>
      <w:r>
        <w:rPr>
          <w:i/>
        </w:rPr>
        <w:t>Submit to VMS</w:t>
      </w:r>
      <w:r>
        <w:t xml:space="preserve"> form, blocking submittals for this credential. </w:t>
      </w:r>
    </w:p>
    <w:p w14:paraId="2F018551" w14:textId="77777777" w:rsidR="007648BC" w:rsidRDefault="008E5882">
      <w:r>
        <w:t xml:space="preserve">Now, VMS Sync Submittals is handling </w:t>
      </w:r>
      <w:r>
        <w:rPr>
          <w:i/>
        </w:rPr>
        <w:t>Visa Expiration</w:t>
      </w:r>
      <w:r>
        <w:t xml:space="preserve"> as a date field, and submittals load and process successfully. This prevents delays in submittal creation and updates.</w:t>
      </w:r>
    </w:p>
    <w:bookmarkStart w:id="45" w:name="_936vriqb9hcy" w:colFirst="0" w:colLast="0"/>
    <w:bookmarkEnd w:id="45"/>
    <w:p w14:paraId="68643F0D" w14:textId="77777777" w:rsidR="007648BC" w:rsidRDefault="008E5882">
      <w:pPr>
        <w:pStyle w:val="Heading3"/>
        <w:spacing w:after="0"/>
      </w:pPr>
      <w:r>
        <w:fldChar w:fldCharType="begin"/>
      </w:r>
      <w:r>
        <w:instrText>HYPERLINK "https://bullhorn.atlassian.net/browse/FYRE-10221" \h</w:instrText>
      </w:r>
      <w:r>
        <w:fldChar w:fldCharType="separate"/>
      </w:r>
      <w:r>
        <w:rPr>
          <w:color w:val="1155CC"/>
          <w:u w:val="single"/>
        </w:rPr>
        <w:t>Healthtrust | Field Auto-population</w:t>
      </w:r>
      <w:r>
        <w:rPr>
          <w:color w:val="1155CC"/>
          <w:u w:val="single"/>
        </w:rPr>
        <w:fldChar w:fldCharType="end"/>
      </w:r>
    </w:p>
    <w:p w14:paraId="68D3D2A0" w14:textId="77777777" w:rsidR="007648BC" w:rsidRDefault="008E5882">
      <w:r>
        <w:t xml:space="preserve">The following fields on the Healthtrust </w:t>
      </w:r>
      <w:r>
        <w:rPr>
          <w:i/>
        </w:rPr>
        <w:t>Submit to VMS</w:t>
      </w:r>
      <w:r>
        <w:t xml:space="preserve"> form are now auto-populated with standard Bullhorn Candidate field values:</w:t>
      </w:r>
    </w:p>
    <w:p w14:paraId="21443C76" w14:textId="77777777" w:rsidR="007648BC" w:rsidRDefault="008E5882">
      <w:pPr>
        <w:numPr>
          <w:ilvl w:val="0"/>
          <w:numId w:val="1"/>
        </w:numPr>
        <w:spacing w:after="0"/>
      </w:pPr>
      <w:r>
        <w:t>Middle Name (</w:t>
      </w:r>
      <w:r>
        <w:rPr>
          <w:i/>
        </w:rPr>
        <w:t>middleName</w:t>
      </w:r>
      <w:r>
        <w:t>)</w:t>
      </w:r>
    </w:p>
    <w:p w14:paraId="51D049C4" w14:textId="77777777" w:rsidR="007648BC" w:rsidRDefault="008E5882">
      <w:pPr>
        <w:numPr>
          <w:ilvl w:val="0"/>
          <w:numId w:val="1"/>
        </w:numPr>
        <w:spacing w:after="0"/>
      </w:pPr>
      <w:r>
        <w:t>Gender (</w:t>
      </w:r>
      <w:r>
        <w:rPr>
          <w:i/>
        </w:rPr>
        <w:t>gender</w:t>
      </w:r>
      <w:r>
        <w:t>)</w:t>
      </w:r>
    </w:p>
    <w:p w14:paraId="3EAAC84F" w14:textId="77777777" w:rsidR="007648BC" w:rsidRDefault="008E5882">
      <w:pPr>
        <w:numPr>
          <w:ilvl w:val="0"/>
          <w:numId w:val="1"/>
        </w:numPr>
        <w:spacing w:after="0"/>
      </w:pPr>
      <w:r>
        <w:t>Date Of Birth (</w:t>
      </w:r>
      <w:r>
        <w:rPr>
          <w:i/>
        </w:rPr>
        <w:t>dateOfBirth</w:t>
      </w:r>
      <w:r>
        <w:t>)</w:t>
      </w:r>
    </w:p>
    <w:p w14:paraId="38D34BF3" w14:textId="77777777" w:rsidR="007648BC" w:rsidRDefault="008E5882">
      <w:pPr>
        <w:numPr>
          <w:ilvl w:val="0"/>
          <w:numId w:val="1"/>
        </w:numPr>
        <w:spacing w:after="0"/>
      </w:pPr>
      <w:r>
        <w:t>Tax Identification Number (</w:t>
      </w:r>
      <w:r>
        <w:rPr>
          <w:i/>
        </w:rPr>
        <w:t>ssn</w:t>
      </w:r>
      <w:r>
        <w:t>)</w:t>
      </w:r>
    </w:p>
    <w:p w14:paraId="1D158D89" w14:textId="77777777" w:rsidR="007648BC" w:rsidRDefault="008E5882">
      <w:pPr>
        <w:numPr>
          <w:ilvl w:val="0"/>
          <w:numId w:val="1"/>
        </w:numPr>
        <w:spacing w:after="0"/>
      </w:pPr>
      <w:r>
        <w:t>Phone Number (</w:t>
      </w:r>
      <w:r>
        <w:rPr>
          <w:i/>
        </w:rPr>
        <w:t>phone</w:t>
      </w:r>
      <w:r>
        <w:t>)</w:t>
      </w:r>
    </w:p>
    <w:p w14:paraId="5EE37598" w14:textId="77777777" w:rsidR="007648BC" w:rsidRDefault="008E5882">
      <w:pPr>
        <w:numPr>
          <w:ilvl w:val="0"/>
          <w:numId w:val="1"/>
        </w:numPr>
      </w:pPr>
      <w:r>
        <w:t>Available Date (</w:t>
      </w:r>
      <w:r>
        <w:rPr>
          <w:i/>
        </w:rPr>
        <w:t>dateAvailable</w:t>
      </w:r>
      <w:r>
        <w:t>)</w:t>
      </w:r>
    </w:p>
    <w:p w14:paraId="5723243B" w14:textId="77777777" w:rsidR="007648BC" w:rsidRDefault="008E5882">
      <w:r>
        <w:t xml:space="preserve">Status isn’t pulled from the Bullhorn Candidate record, and is defaulted to “Screened”. </w:t>
      </w:r>
    </w:p>
    <w:p w14:paraId="7A31C75E" w14:textId="77777777" w:rsidR="007648BC" w:rsidRDefault="008E5882">
      <w:r>
        <w:t>This update is hard coded (not client configurable) and won’t pull values from custom text fields/objects or non-Candidate entities. Users can edit defaulted values if desired.</w:t>
      </w:r>
    </w:p>
    <w:p w14:paraId="62BA5C7B" w14:textId="77777777" w:rsidR="007648BC" w:rsidRDefault="008E5882">
      <w:r>
        <w:rPr>
          <w:b/>
        </w:rPr>
        <w:t>Availability</w:t>
      </w:r>
      <w:r>
        <w:t>: This update is enabled by default for all Healthtrust ATS Jobs.</w:t>
      </w:r>
    </w:p>
    <w:sectPr w:rsidR="007648BC">
      <w:headerReference w:type="even" r:id="rId7"/>
      <w:headerReference w:type="default" r:id="rId8"/>
      <w:footerReference w:type="even" r:id="rId9"/>
      <w:footerReference w:type="default" r:id="rId10"/>
      <w:headerReference w:type="first" r:id="rId11"/>
      <w:footerReference w:type="first" r:id="rId12"/>
      <w:pgSz w:w="12240" w:h="15840"/>
      <w:pgMar w:top="720" w:right="720" w:bottom="720" w:left="81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A6EC04" w14:textId="77777777" w:rsidR="00370029" w:rsidRDefault="00370029">
      <w:pPr>
        <w:spacing w:after="0" w:line="240" w:lineRule="auto"/>
      </w:pPr>
      <w:r>
        <w:separator/>
      </w:r>
    </w:p>
  </w:endnote>
  <w:endnote w:type="continuationSeparator" w:id="0">
    <w:p w14:paraId="382874B0" w14:textId="77777777" w:rsidR="00370029" w:rsidRDefault="003700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r:id="rId1" w:fontKey="{AF0FFF03-BE40-42B9-8E0B-D82BCDC54FCF}"/>
    <w:embedBold r:id="rId2" w:fontKey="{46EF93C7-A237-49B7-948C-F5618D559160}"/>
    <w:embedItalic r:id="rId3" w:fontKey="{2747D1BD-C544-4264-AE32-3D5DC081AB96}"/>
  </w:font>
  <w:font w:name="Calibri">
    <w:panose1 w:val="020F0502020204030204"/>
    <w:charset w:val="00"/>
    <w:family w:val="swiss"/>
    <w:pitch w:val="variable"/>
    <w:sig w:usb0="E4002EFF" w:usb1="C200247B" w:usb2="00000009" w:usb3="00000000" w:csb0="000001FF" w:csb1="00000000"/>
    <w:embedRegular r:id="rId4" w:fontKey="{3F786827-A061-46D0-BAB3-6E2E94E4E10C}"/>
  </w:font>
  <w:font w:name="Cambria">
    <w:panose1 w:val="02040503050406030204"/>
    <w:charset w:val="00"/>
    <w:family w:val="roman"/>
    <w:pitch w:val="variable"/>
    <w:sig w:usb0="E00006FF" w:usb1="420024FF" w:usb2="02000000" w:usb3="00000000" w:csb0="0000019F" w:csb1="00000000"/>
    <w:embedRegular r:id="rId5" w:fontKey="{85DD53A6-6EB7-46F4-83A6-EFBBDB7F40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C64FA6" w14:textId="77777777" w:rsidR="008E5882" w:rsidRDefault="008E58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7B09D3" w14:textId="77777777" w:rsidR="008E5882" w:rsidRPr="000E4B47" w:rsidRDefault="008E5882" w:rsidP="000E4B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A3005F" w14:textId="77777777" w:rsidR="008E5882" w:rsidRDefault="008E58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AD944C" w14:textId="77777777" w:rsidR="00370029" w:rsidRDefault="00370029">
      <w:pPr>
        <w:spacing w:after="0" w:line="240" w:lineRule="auto"/>
      </w:pPr>
      <w:r>
        <w:separator/>
      </w:r>
    </w:p>
  </w:footnote>
  <w:footnote w:type="continuationSeparator" w:id="0">
    <w:p w14:paraId="0B6A0C18" w14:textId="77777777" w:rsidR="00370029" w:rsidRDefault="003700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7FAF35" w14:textId="77777777" w:rsidR="008E5882" w:rsidRDefault="008E58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D3DB2E" w14:textId="77777777" w:rsidR="008E5882" w:rsidRDefault="008E588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D70896" w14:textId="77777777" w:rsidR="008E5882" w:rsidRDefault="008E58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EC4F2E"/>
    <w:multiLevelType w:val="multilevel"/>
    <w:tmpl w:val="C94846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1380025"/>
    <w:multiLevelType w:val="multilevel"/>
    <w:tmpl w:val="92B6D7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3C37CE0"/>
    <w:multiLevelType w:val="multilevel"/>
    <w:tmpl w:val="D3AACE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5418092">
    <w:abstractNumId w:val="2"/>
  </w:num>
  <w:num w:numId="2" w16cid:durableId="1093285297">
    <w:abstractNumId w:val="0"/>
  </w:num>
  <w:num w:numId="3" w16cid:durableId="4860465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8BC"/>
    <w:rsid w:val="0001623A"/>
    <w:rsid w:val="000E4B47"/>
    <w:rsid w:val="001D0DB1"/>
    <w:rsid w:val="00287415"/>
    <w:rsid w:val="00334FEC"/>
    <w:rsid w:val="00370029"/>
    <w:rsid w:val="006D49B3"/>
    <w:rsid w:val="007648BC"/>
    <w:rsid w:val="007F4688"/>
    <w:rsid w:val="008E5882"/>
    <w:rsid w:val="00C3099C"/>
    <w:rsid w:val="00F459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6A3598"/>
  <w15:docId w15:val="{3C8195E4-4CBF-42A6-885D-A0D902F39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Montserrat" w:eastAsia="Montserrat" w:hAnsi="Montserrat" w:cs="Montserrat"/>
        <w:color w:val="222222"/>
        <w:sz w:val="22"/>
        <w:szCs w:val="22"/>
        <w:lang w:val="en" w:eastAsia="en-US" w:bidi="ar-SA"/>
      </w:rPr>
    </w:rPrDefault>
    <w:pPrDefault>
      <w:pPr>
        <w:spacing w:after="1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single" w:sz="8" w:space="2" w:color="202945"/>
        <w:left w:val="single" w:sz="8" w:space="2" w:color="202945"/>
        <w:bottom w:val="single" w:sz="8" w:space="2" w:color="202945"/>
        <w:right w:val="single" w:sz="8" w:space="2" w:color="202945"/>
      </w:pBdr>
      <w:shd w:val="clear" w:color="auto" w:fill="202945"/>
      <w:ind w:firstLine="540"/>
      <w:outlineLvl w:val="0"/>
    </w:pPr>
    <w:rPr>
      <w:b/>
      <w:color w:val="FFFFFF"/>
      <w:sz w:val="28"/>
      <w:szCs w:val="28"/>
    </w:rPr>
  </w:style>
  <w:style w:type="paragraph" w:styleId="Heading2">
    <w:name w:val="heading 2"/>
    <w:basedOn w:val="Normal"/>
    <w:next w:val="Normal"/>
    <w:uiPriority w:val="9"/>
    <w:unhideWhenUsed/>
    <w:qFormat/>
    <w:pPr>
      <w:keepNext/>
      <w:keepLines/>
      <w:outlineLvl w:val="1"/>
    </w:pPr>
    <w:rPr>
      <w:b/>
      <w:color w:val="FF6B00"/>
      <w:sz w:val="24"/>
      <w:szCs w:val="24"/>
    </w:rPr>
  </w:style>
  <w:style w:type="paragraph" w:styleId="Heading3">
    <w:name w:val="heading 3"/>
    <w:basedOn w:val="Normal"/>
    <w:next w:val="Normal"/>
    <w:uiPriority w:val="9"/>
    <w:unhideWhenUsed/>
    <w:qFormat/>
    <w:pPr>
      <w:keepNext/>
      <w:keepLines/>
      <w:outlineLvl w:val="2"/>
    </w:pPr>
    <w:rPr>
      <w:b/>
      <w:color w:val="000000"/>
    </w:rPr>
  </w:style>
  <w:style w:type="paragraph" w:styleId="Heading4">
    <w:name w:val="heading 4"/>
    <w:basedOn w:val="Normal"/>
    <w:next w:val="Normal"/>
    <w:uiPriority w:val="9"/>
    <w:semiHidden/>
    <w:unhideWhenUsed/>
    <w:qFormat/>
    <w:pPr>
      <w:keepNext/>
      <w:keepLines/>
      <w:outlineLvl w:val="3"/>
    </w:pPr>
    <w:rPr>
      <w:b/>
      <w:color w:val="333F48"/>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b/>
      <w:color w:val="1B9AD6"/>
      <w:sz w:val="52"/>
      <w:szCs w:val="52"/>
    </w:rPr>
  </w:style>
  <w:style w:type="paragraph" w:styleId="Subtitle">
    <w:name w:val="Subtitle"/>
    <w:basedOn w:val="Normal"/>
    <w:next w:val="Normal"/>
    <w:uiPriority w:val="11"/>
    <w:qFormat/>
    <w:pPr>
      <w:keepNext/>
      <w:keepLines/>
      <w:pBdr>
        <w:bottom w:val="single" w:sz="18" w:space="2" w:color="FF6B00"/>
      </w:pBdr>
      <w:spacing w:before="200" w:after="200" w:line="240" w:lineRule="auto"/>
    </w:pPr>
    <w:rPr>
      <w:b/>
      <w:color w:val="202945"/>
      <w:sz w:val="24"/>
      <w:szCs w:val="24"/>
    </w:rPr>
  </w:style>
  <w:style w:type="paragraph" w:styleId="Header">
    <w:name w:val="header"/>
    <w:basedOn w:val="Normal"/>
    <w:link w:val="HeaderChar"/>
    <w:uiPriority w:val="99"/>
    <w:unhideWhenUsed/>
    <w:rsid w:val="008E58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5882"/>
  </w:style>
  <w:style w:type="paragraph" w:styleId="Footer">
    <w:name w:val="footer"/>
    <w:basedOn w:val="Normal"/>
    <w:link w:val="FooterChar"/>
    <w:uiPriority w:val="99"/>
    <w:unhideWhenUsed/>
    <w:rsid w:val="008E58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58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1315</Words>
  <Characters>7032</Characters>
  <Application>Microsoft Office Word</Application>
  <DocSecurity>0</DocSecurity>
  <Lines>140</Lines>
  <Paragraphs>91</Paragraphs>
  <ScaleCrop>false</ScaleCrop>
  <Company/>
  <LinksUpToDate>false</LinksUpToDate>
  <CharactersWithSpaces>8272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2024.1 Bullhorn Internal Release Notes</dc:title>
  <dc:subject>Bullhorn Release Notes</dc:subject>
  <cp:keywords>Bullhorn</cp:keywords>
  <cp:lastModifiedBy>Bethany Aguad</cp:lastModifiedBy>
  <cp:revision>5</cp:revision>
  <dcterms:created xsi:type="dcterms:W3CDTF">2024-12-30T20:52:00Z</dcterms:created>
  <dcterms:modified xsi:type="dcterms:W3CDTF">2025-01-06T02:27:00Z</dcterms:modified>
  <cp:category>Release Notes</cp:category>
</cp:coreProperties>
</file>